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CDF6E" w14:textId="77777777" w:rsidR="00F06486" w:rsidRPr="00DF72D5" w:rsidRDefault="00F06486" w:rsidP="004B0E04">
      <w:pPr>
        <w:jc w:val="both"/>
        <w:rPr>
          <w:sz w:val="28"/>
        </w:rPr>
      </w:pPr>
    </w:p>
    <w:p w14:paraId="4FB45B92" w14:textId="5D939487" w:rsidR="00F06486" w:rsidRPr="00FB22D1" w:rsidRDefault="00F06486" w:rsidP="004B0E04">
      <w:pPr>
        <w:pStyle w:val="Titolo3"/>
        <w:jc w:val="both"/>
        <w:rPr>
          <w:rFonts w:ascii="Arial" w:hAnsi="Arial"/>
          <w:szCs w:val="28"/>
        </w:rPr>
      </w:pPr>
      <w:r w:rsidRPr="00FB22D1">
        <w:rPr>
          <w:rFonts w:ascii="Arial" w:hAnsi="Arial"/>
          <w:szCs w:val="28"/>
        </w:rPr>
        <w:t>Capitolat</w:t>
      </w:r>
      <w:r w:rsidR="00B5394F">
        <w:rPr>
          <w:rFonts w:ascii="Arial" w:hAnsi="Arial"/>
          <w:szCs w:val="28"/>
        </w:rPr>
        <w:t>o</w:t>
      </w:r>
      <w:r w:rsidRPr="00FB22D1">
        <w:rPr>
          <w:rFonts w:ascii="Arial" w:hAnsi="Arial"/>
          <w:szCs w:val="28"/>
        </w:rPr>
        <w:t xml:space="preserve"> special</w:t>
      </w:r>
      <w:r w:rsidR="00B5394F">
        <w:rPr>
          <w:rFonts w:ascii="Arial" w:hAnsi="Arial"/>
          <w:szCs w:val="28"/>
        </w:rPr>
        <w:t>e</w:t>
      </w:r>
      <w:r w:rsidRPr="00FB22D1">
        <w:rPr>
          <w:rFonts w:ascii="Arial" w:hAnsi="Arial"/>
          <w:szCs w:val="28"/>
        </w:rPr>
        <w:t xml:space="preserve"> d’appalto</w:t>
      </w:r>
    </w:p>
    <w:p w14:paraId="5529DD5C" w14:textId="0A4CCB58" w:rsidR="00F06486" w:rsidRDefault="00F06486" w:rsidP="004B0E04">
      <w:pPr>
        <w:jc w:val="both"/>
      </w:pPr>
    </w:p>
    <w:p w14:paraId="3F219243" w14:textId="77777777" w:rsidR="00AC1507" w:rsidRPr="00DF72D5" w:rsidRDefault="00AC1507" w:rsidP="004B0E04">
      <w:pPr>
        <w:jc w:val="both"/>
      </w:pPr>
    </w:p>
    <w:p w14:paraId="1FE41D7D" w14:textId="77777777" w:rsidR="004B0E04" w:rsidRPr="004B0E04" w:rsidRDefault="004B0E04" w:rsidP="004B0E04">
      <w:pPr>
        <w:pStyle w:val="Titolo2"/>
        <w:jc w:val="both"/>
        <w:rPr>
          <w:b/>
          <w:bCs/>
          <w:sz w:val="28"/>
          <w:szCs w:val="28"/>
        </w:rPr>
      </w:pPr>
      <w:r w:rsidRPr="004B0E04">
        <w:rPr>
          <w:b/>
          <w:bCs/>
          <w:sz w:val="28"/>
          <w:szCs w:val="28"/>
        </w:rPr>
        <w:t>CAPITOLATO TIPO PER  TUBI  PER SISTEMI DI  ADDUZIONE IDRICA E RISCALDAMENTO</w:t>
      </w:r>
    </w:p>
    <w:p w14:paraId="0D4BFC9C" w14:textId="77777777" w:rsidR="004B0E04" w:rsidRPr="00551ED8" w:rsidRDefault="004B0E04" w:rsidP="004B0E04">
      <w:pPr>
        <w:pStyle w:val="Default"/>
        <w:jc w:val="both"/>
        <w:rPr>
          <w:b/>
          <w:color w:val="auto"/>
        </w:rPr>
      </w:pPr>
    </w:p>
    <w:p w14:paraId="3726A8FD" w14:textId="362B05E5" w:rsidR="004B0E04" w:rsidRPr="00551ED8" w:rsidRDefault="004B0E04" w:rsidP="004B0E04">
      <w:pPr>
        <w:pStyle w:val="Titolo2"/>
        <w:jc w:val="both"/>
        <w:rPr>
          <w:b/>
          <w:sz w:val="28"/>
          <w:szCs w:val="28"/>
        </w:rPr>
      </w:pPr>
      <w:r w:rsidRPr="00551ED8">
        <w:rPr>
          <w:b/>
          <w:sz w:val="28"/>
          <w:szCs w:val="28"/>
        </w:rPr>
        <w:t xml:space="preserve">Geberit </w:t>
      </w:r>
      <w:r>
        <w:rPr>
          <w:b/>
          <w:sz w:val="28"/>
          <w:szCs w:val="28"/>
        </w:rPr>
        <w:t>Flow</w:t>
      </w:r>
      <w:r w:rsidRPr="00551ED8">
        <w:rPr>
          <w:b/>
          <w:sz w:val="28"/>
          <w:szCs w:val="28"/>
        </w:rPr>
        <w:t>Fit</w:t>
      </w:r>
    </w:p>
    <w:p w14:paraId="612DD437" w14:textId="77777777" w:rsidR="004B0E04" w:rsidRPr="00551ED8" w:rsidRDefault="004B0E04" w:rsidP="004B0E04">
      <w:pPr>
        <w:jc w:val="both"/>
        <w:rPr>
          <w:b/>
          <w:sz w:val="24"/>
        </w:rPr>
      </w:pPr>
    </w:p>
    <w:p w14:paraId="363327CF" w14:textId="77777777" w:rsidR="004B0E04" w:rsidRPr="00551ED8" w:rsidRDefault="004B0E04" w:rsidP="004B0E04">
      <w:pPr>
        <w:pStyle w:val="Default"/>
        <w:jc w:val="both"/>
        <w:rPr>
          <w:rFonts w:ascii="75 Helvetica Bold" w:hAnsi="75 Helvetica Bold"/>
          <w:b/>
          <w:i/>
          <w:color w:val="auto"/>
        </w:rPr>
      </w:pPr>
      <w:r w:rsidRPr="00551ED8">
        <w:rPr>
          <w:b/>
          <w:i/>
          <w:color w:val="auto"/>
        </w:rPr>
        <w:t>1.OGGETTO DELLA FORNITURA</w:t>
      </w:r>
    </w:p>
    <w:p w14:paraId="638B0444" w14:textId="77777777" w:rsidR="004B0E04" w:rsidRPr="00551ED8" w:rsidRDefault="004B0E04" w:rsidP="004B0E04">
      <w:pPr>
        <w:jc w:val="both"/>
        <w:rPr>
          <w:caps/>
        </w:rPr>
      </w:pPr>
    </w:p>
    <w:p w14:paraId="672F9D43" w14:textId="3B051DF1" w:rsidR="004B0E04" w:rsidRPr="00AC1507" w:rsidRDefault="004B0E04" w:rsidP="004B0E04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2"/>
        </w:rPr>
      </w:pPr>
      <w:r w:rsidRPr="00AC1507">
        <w:rPr>
          <w:rFonts w:ascii="ArialMT" w:hAnsi="ArialMT" w:cs="ArialMT"/>
          <w:noProof w:val="0"/>
          <w:szCs w:val="22"/>
        </w:rPr>
        <w:t xml:space="preserve">Tubo multistrato metallo plastico PE-RT </w:t>
      </w:r>
      <w:proofErr w:type="spellStart"/>
      <w:r w:rsidRPr="00AC1507">
        <w:rPr>
          <w:rFonts w:ascii="ArialMT" w:hAnsi="ArialMT" w:cs="ArialMT"/>
          <w:noProof w:val="0"/>
          <w:szCs w:val="22"/>
        </w:rPr>
        <w:t>Typ</w:t>
      </w:r>
      <w:proofErr w:type="spellEnd"/>
      <w:r w:rsidRPr="00AC1507">
        <w:rPr>
          <w:rFonts w:ascii="ArialMT" w:hAnsi="ArialMT" w:cs="ArialMT"/>
          <w:noProof w:val="0"/>
          <w:szCs w:val="22"/>
        </w:rPr>
        <w:t xml:space="preserve"> II / AI / PE-RT </w:t>
      </w:r>
      <w:proofErr w:type="spellStart"/>
      <w:r w:rsidRPr="00AC1507">
        <w:rPr>
          <w:rFonts w:ascii="ArialMT" w:hAnsi="ArialMT" w:cs="ArialMT"/>
          <w:noProof w:val="0"/>
          <w:szCs w:val="22"/>
        </w:rPr>
        <w:t>Typ</w:t>
      </w:r>
      <w:proofErr w:type="spellEnd"/>
      <w:r w:rsidRPr="00AC1507">
        <w:rPr>
          <w:rFonts w:ascii="ArialMT" w:hAnsi="ArialMT" w:cs="ArialMT"/>
          <w:noProof w:val="0"/>
          <w:szCs w:val="22"/>
        </w:rPr>
        <w:t xml:space="preserve"> II, </w:t>
      </w:r>
      <w:proofErr w:type="spellStart"/>
      <w:r w:rsidRPr="00AC1507">
        <w:rPr>
          <w:rFonts w:ascii="ArialMT" w:hAnsi="ArialMT" w:cs="ArialMT"/>
          <w:b/>
          <w:noProof w:val="0"/>
          <w:szCs w:val="22"/>
        </w:rPr>
        <w:t>Geberit</w:t>
      </w:r>
      <w:proofErr w:type="spellEnd"/>
      <w:r w:rsidRPr="00AC1507">
        <w:rPr>
          <w:rFonts w:ascii="ArialMT" w:hAnsi="ArialMT" w:cs="ArialMT"/>
          <w:b/>
          <w:noProof w:val="0"/>
          <w:szCs w:val="22"/>
        </w:rPr>
        <w:t xml:space="preserve"> </w:t>
      </w:r>
      <w:proofErr w:type="spellStart"/>
      <w:r w:rsidRPr="00AC1507">
        <w:rPr>
          <w:rFonts w:ascii="ArialMT" w:hAnsi="ArialMT" w:cs="ArialMT"/>
          <w:b/>
          <w:noProof w:val="0"/>
          <w:szCs w:val="22"/>
        </w:rPr>
        <w:t>FlowFit</w:t>
      </w:r>
      <w:proofErr w:type="spellEnd"/>
      <w:r w:rsidRPr="00AC1507">
        <w:rPr>
          <w:rFonts w:ascii="ArialMT" w:hAnsi="ArialMT" w:cs="ArialMT"/>
          <w:noProof w:val="0"/>
          <w:szCs w:val="22"/>
        </w:rPr>
        <w:t xml:space="preserve">, prodotto in conformità alla </w:t>
      </w:r>
      <w:r w:rsidRPr="00AC1507">
        <w:rPr>
          <w:rFonts w:ascii="ArialMT" w:hAnsi="ArialMT" w:cs="ArialMT"/>
          <w:b/>
          <w:noProof w:val="0"/>
          <w:szCs w:val="22"/>
        </w:rPr>
        <w:t>UNI EN ISO 21003</w:t>
      </w:r>
      <w:r w:rsidRPr="00AC1507">
        <w:rPr>
          <w:rFonts w:ascii="ArialMT" w:hAnsi="ArialMT" w:cs="ArialMT"/>
          <w:noProof w:val="0"/>
          <w:szCs w:val="22"/>
        </w:rPr>
        <w:t xml:space="preserve">, composto da un rivestimento interno in polietilene ad alta resistenza alla temperatura, uno strato legante, uno strato intermedio in alluminio saldato di testa longitudinalmente, uno strato legante e da un rivestimento esterno in polietilene PE-RT </w:t>
      </w:r>
      <w:proofErr w:type="spellStart"/>
      <w:r w:rsidRPr="00AC1507">
        <w:rPr>
          <w:rFonts w:ascii="ArialMT" w:hAnsi="ArialMT" w:cs="ArialMT"/>
          <w:noProof w:val="0"/>
          <w:szCs w:val="22"/>
        </w:rPr>
        <w:t>Typ</w:t>
      </w:r>
      <w:proofErr w:type="spellEnd"/>
      <w:r w:rsidRPr="00AC1507">
        <w:rPr>
          <w:rFonts w:ascii="ArialMT" w:hAnsi="ArialMT" w:cs="ArialMT"/>
          <w:noProof w:val="0"/>
          <w:szCs w:val="22"/>
        </w:rPr>
        <w:t xml:space="preserve"> II, e contrassegnato dal marchio IIP n.137 dell’Istituto Italiano dei Plastici e/o equivalente marchio europeo, secondo quanto previsto dal “Regolamento di attuazione della legge quadro in materia di lavori pubblici 11 febbraio 1994, n° 109, e successive modifiche” attestante la rispondenza delle tubazioni stesse alle norme sopra citate; tali tubazioni sono idonee al trasporto di acqua potabile secondo il D.M. della Salute n.174 del 06/04/04.</w:t>
      </w:r>
    </w:p>
    <w:p w14:paraId="28B0F725" w14:textId="77777777" w:rsidR="004B0E04" w:rsidRPr="00AC1507" w:rsidRDefault="004B0E04" w:rsidP="004B0E04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2"/>
        </w:rPr>
      </w:pPr>
    </w:p>
    <w:p w14:paraId="28061E2F" w14:textId="4EE4F2F8" w:rsidR="004B0E04" w:rsidRPr="00AC1507" w:rsidRDefault="004B0E04" w:rsidP="004B0E04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color w:val="FF0000"/>
          <w:szCs w:val="22"/>
        </w:rPr>
      </w:pPr>
      <w:r w:rsidRPr="00AC1507">
        <w:rPr>
          <w:rFonts w:ascii="ArialMT" w:hAnsi="ArialMT" w:cs="ArialMT"/>
          <w:noProof w:val="0"/>
          <w:szCs w:val="22"/>
        </w:rPr>
        <w:t>I tubi sono prodotti per estrusione, e possono essere forniti sia in barre da d16 a d75mm sia in rotoli da d 16, 20, 25 e 32 mm.</w:t>
      </w:r>
    </w:p>
    <w:p w14:paraId="0DC0BF74" w14:textId="77777777" w:rsidR="004B0E04" w:rsidRPr="00AC1507" w:rsidRDefault="004B0E04" w:rsidP="004B0E04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2"/>
        </w:rPr>
      </w:pPr>
    </w:p>
    <w:p w14:paraId="06835755" w14:textId="6799B51C" w:rsidR="004B0E04" w:rsidRPr="00AC1507" w:rsidRDefault="004B0E04" w:rsidP="004B0E04">
      <w:pPr>
        <w:widowControl w:val="0"/>
        <w:autoSpaceDE w:val="0"/>
        <w:autoSpaceDN w:val="0"/>
        <w:adjustRightInd w:val="0"/>
        <w:rPr>
          <w:rFonts w:ascii="ArialMT" w:hAnsi="ArialMT" w:cs="ArialMT"/>
          <w:noProof w:val="0"/>
          <w:szCs w:val="22"/>
        </w:rPr>
      </w:pPr>
      <w:r w:rsidRPr="00AC1507">
        <w:rPr>
          <w:rFonts w:ascii="ArialMT" w:hAnsi="ArialMT" w:cs="ArialMT"/>
          <w:noProof w:val="0"/>
          <w:szCs w:val="22"/>
        </w:rPr>
        <w:t xml:space="preserve">La giunzione del sistema è di tipo </w:t>
      </w:r>
      <w:proofErr w:type="spellStart"/>
      <w:r w:rsidRPr="00AC1507">
        <w:rPr>
          <w:rFonts w:ascii="ArialMT" w:hAnsi="ArialMT" w:cs="ArialMT"/>
          <w:noProof w:val="0"/>
          <w:szCs w:val="22"/>
        </w:rPr>
        <w:t>pressfitting</w:t>
      </w:r>
      <w:proofErr w:type="spellEnd"/>
      <w:r w:rsidRPr="00AC1507">
        <w:rPr>
          <w:rFonts w:ascii="ArialMT" w:hAnsi="ArialMT" w:cs="ArialMT"/>
          <w:noProof w:val="0"/>
          <w:szCs w:val="22"/>
        </w:rPr>
        <w:t>, realizzata tramite raccorderia sintetica in PPSU (</w:t>
      </w:r>
      <w:proofErr w:type="spellStart"/>
      <w:r w:rsidRPr="00AC1507">
        <w:rPr>
          <w:rFonts w:ascii="ArialMT" w:hAnsi="ArialMT" w:cs="ArialMT"/>
          <w:noProof w:val="0"/>
          <w:szCs w:val="22"/>
        </w:rPr>
        <w:t>polifenilsulfone</w:t>
      </w:r>
      <w:proofErr w:type="spellEnd"/>
      <w:r w:rsidRPr="00AC1507">
        <w:rPr>
          <w:rFonts w:ascii="ArialMT" w:hAnsi="ArialMT" w:cs="ArialMT"/>
          <w:noProof w:val="0"/>
          <w:szCs w:val="22"/>
        </w:rPr>
        <w:t xml:space="preserve">) con O-Ring in EPDM, e raccorderia metallica in Bronzo rosso e Bronzo al silicio, senza Piombo, con O-Ring in EPDM e rondella in PE-LD anti </w:t>
      </w:r>
      <w:proofErr w:type="spellStart"/>
      <w:r w:rsidRPr="00AC1507">
        <w:rPr>
          <w:rFonts w:ascii="ArialMT" w:hAnsi="ArialMT" w:cs="ArialMT"/>
          <w:noProof w:val="0"/>
          <w:szCs w:val="22"/>
        </w:rPr>
        <w:t>elettrocorrosione</w:t>
      </w:r>
      <w:proofErr w:type="spellEnd"/>
      <w:r w:rsidR="000D7879" w:rsidRPr="00AC1507">
        <w:rPr>
          <w:rFonts w:ascii="ArialMT" w:hAnsi="ArialMT" w:cs="ArialMT"/>
          <w:noProof w:val="0"/>
          <w:szCs w:val="22"/>
        </w:rPr>
        <w:t>, completa di anello di pressatura in Acciaio Inox AISI304, indicatore di pressatura, e coperchi di protezione trasparente.</w:t>
      </w:r>
    </w:p>
    <w:p w14:paraId="53EDE959" w14:textId="243ECDD9" w:rsidR="004B0E04" w:rsidRPr="00AC1507" w:rsidRDefault="004B0E04" w:rsidP="004B0E04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2"/>
        </w:rPr>
      </w:pPr>
    </w:p>
    <w:p w14:paraId="2A91B830" w14:textId="77777777" w:rsidR="00AC1507" w:rsidRPr="00AC1507" w:rsidRDefault="00AC1507" w:rsidP="00AC1507">
      <w:pPr>
        <w:widowControl w:val="0"/>
        <w:autoSpaceDE w:val="0"/>
        <w:autoSpaceDN w:val="0"/>
        <w:adjustRightInd w:val="0"/>
        <w:rPr>
          <w:rFonts w:ascii="ArialMT" w:hAnsi="ArialMT" w:cs="ArialMT"/>
          <w:noProof w:val="0"/>
          <w:szCs w:val="22"/>
        </w:rPr>
      </w:pPr>
      <w:r w:rsidRPr="00AC1507">
        <w:rPr>
          <w:rFonts w:cs="Arial"/>
          <w:noProof w:val="0"/>
          <w:szCs w:val="22"/>
        </w:rPr>
        <w:t xml:space="preserve">La lavorazione è effettuata inserendo direttamente il tubo nel raccordo senza necessità di calibratura e sbavatura; l’inserimento </w:t>
      </w:r>
      <w:r w:rsidRPr="00AC1507">
        <w:rPr>
          <w:rFonts w:ascii="ArialMT" w:hAnsi="ArialMT" w:cs="ArialMT"/>
          <w:noProof w:val="0"/>
          <w:szCs w:val="22"/>
        </w:rPr>
        <w:t>si considera correttamente avvenuto se il tubo è visibile nella seconda finestra di controllo posta sul raccordo.</w:t>
      </w:r>
    </w:p>
    <w:p w14:paraId="3353DD95" w14:textId="77777777" w:rsidR="00AC1507" w:rsidRPr="00AC1507" w:rsidRDefault="00AC1507" w:rsidP="00AC1507">
      <w:pPr>
        <w:widowControl w:val="0"/>
        <w:autoSpaceDE w:val="0"/>
        <w:autoSpaceDN w:val="0"/>
        <w:adjustRightInd w:val="0"/>
        <w:rPr>
          <w:rFonts w:ascii="ArialMT" w:hAnsi="ArialMT" w:cs="ArialMT"/>
          <w:noProof w:val="0"/>
          <w:szCs w:val="22"/>
        </w:rPr>
      </w:pPr>
      <w:r w:rsidRPr="00AC1507">
        <w:rPr>
          <w:rFonts w:ascii="ArialMT" w:hAnsi="ArialMT" w:cs="ArialMT"/>
          <w:noProof w:val="0"/>
          <w:szCs w:val="22"/>
        </w:rPr>
        <w:t>La congiunzione tra tubo e raccordo si effettua esternamente agli stessi secondo il meccanismo della "pressatura laterale", utilizzando 2 sole ganasce, omologate dal produttore del sistema, che coprono l'intera gamma di 8 diametri e attrezzature di pressatura compatibili. La giunzione risulta non ermetica se non pressata. La giunzione si considera correttamente avvenuta se l'apposito indicatore ottico di pressatura si è staccato.</w:t>
      </w:r>
    </w:p>
    <w:p w14:paraId="387D6648" w14:textId="77777777" w:rsidR="004B0E04" w:rsidRPr="00AC1507" w:rsidRDefault="004B0E04" w:rsidP="004B0E04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2"/>
        </w:rPr>
      </w:pPr>
    </w:p>
    <w:p w14:paraId="2CB6BD0D" w14:textId="7ADB5CFF" w:rsidR="002A2573" w:rsidRPr="00AC1507" w:rsidRDefault="004B0E04" w:rsidP="004B0E04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2"/>
        </w:rPr>
      </w:pPr>
      <w:r w:rsidRPr="00AC1507">
        <w:rPr>
          <w:rFonts w:ascii="ArialMT" w:hAnsi="ArialMT" w:cs="ArialMT"/>
          <w:noProof w:val="0"/>
          <w:szCs w:val="22"/>
        </w:rPr>
        <w:t xml:space="preserve">Il tubo è di colore grigio (PE-RT </w:t>
      </w:r>
      <w:proofErr w:type="spellStart"/>
      <w:r w:rsidRPr="00AC1507">
        <w:rPr>
          <w:rFonts w:ascii="ArialMT" w:hAnsi="ArialMT" w:cs="ArialMT"/>
          <w:noProof w:val="0"/>
          <w:szCs w:val="22"/>
        </w:rPr>
        <w:t>Typ</w:t>
      </w:r>
      <w:proofErr w:type="spellEnd"/>
      <w:r w:rsidRPr="00AC1507">
        <w:rPr>
          <w:rFonts w:ascii="ArialMT" w:hAnsi="ArialMT" w:cs="ArialMT"/>
          <w:noProof w:val="0"/>
          <w:szCs w:val="22"/>
        </w:rPr>
        <w:t xml:space="preserve"> II) ed è fornito sia in barre e rotoli nu</w:t>
      </w:r>
      <w:r w:rsidR="002A2573" w:rsidRPr="00AC1507">
        <w:rPr>
          <w:rFonts w:ascii="ArialMT" w:hAnsi="ArialMT" w:cs="ArialMT"/>
          <w:noProof w:val="0"/>
          <w:szCs w:val="22"/>
        </w:rPr>
        <w:t xml:space="preserve">di sia in rotoli </w:t>
      </w:r>
      <w:proofErr w:type="spellStart"/>
      <w:r w:rsidR="002A2573" w:rsidRPr="00AC1507">
        <w:rPr>
          <w:rFonts w:ascii="ArialMT" w:hAnsi="ArialMT" w:cs="ArialMT"/>
          <w:noProof w:val="0"/>
          <w:szCs w:val="22"/>
        </w:rPr>
        <w:t>preisolati</w:t>
      </w:r>
      <w:proofErr w:type="spellEnd"/>
      <w:r w:rsidR="002A2573" w:rsidRPr="00AC1507">
        <w:rPr>
          <w:rFonts w:ascii="ArialMT" w:hAnsi="ArialMT" w:cs="ArialMT"/>
          <w:noProof w:val="0"/>
          <w:szCs w:val="22"/>
        </w:rPr>
        <w:t xml:space="preserve"> con isolante in schiuma morbida PE (conduttività termica </w:t>
      </w:r>
      <w:r w:rsidR="002A2573" w:rsidRPr="00AC1507">
        <w:rPr>
          <w:rFonts w:cs="Arial"/>
          <w:noProof w:val="0"/>
          <w:szCs w:val="22"/>
        </w:rPr>
        <w:t>λ</w:t>
      </w:r>
      <w:r w:rsidR="002A2573" w:rsidRPr="00AC1507">
        <w:rPr>
          <w:rFonts w:ascii="ArialMT" w:hAnsi="ArialMT" w:cs="ArialMT"/>
          <w:noProof w:val="0"/>
          <w:szCs w:val="22"/>
        </w:rPr>
        <w:t xml:space="preserve"> 0,04 W/</w:t>
      </w:r>
      <w:proofErr w:type="spellStart"/>
      <w:r w:rsidR="002A2573" w:rsidRPr="00AC1507">
        <w:rPr>
          <w:rFonts w:ascii="ArialMT" w:hAnsi="ArialMT" w:cs="ArialMT"/>
          <w:noProof w:val="0"/>
          <w:szCs w:val="22"/>
        </w:rPr>
        <w:t>mK</w:t>
      </w:r>
      <w:proofErr w:type="spellEnd"/>
      <w:r w:rsidR="002A2573" w:rsidRPr="00AC1507">
        <w:rPr>
          <w:rFonts w:ascii="ArialMT" w:hAnsi="ArialMT" w:cs="ArialMT"/>
          <w:noProof w:val="0"/>
          <w:szCs w:val="22"/>
        </w:rPr>
        <w:t>), dello spessore di 6, 10, 13 o 26 mm, rivestito con foglio di protezione di colore blu, secondo quanto previsto dalla legge 10/91.</w:t>
      </w:r>
    </w:p>
    <w:p w14:paraId="26F98794" w14:textId="77777777" w:rsidR="002A2573" w:rsidRPr="00AC1507" w:rsidRDefault="002A2573" w:rsidP="004B0E04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2"/>
        </w:rPr>
      </w:pPr>
    </w:p>
    <w:p w14:paraId="7CB5E134" w14:textId="0CA189BA" w:rsidR="004B0E04" w:rsidRPr="00AC1507" w:rsidRDefault="004B0E04" w:rsidP="004B0E04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2"/>
        </w:rPr>
      </w:pPr>
      <w:r w:rsidRPr="00AC1507">
        <w:rPr>
          <w:rFonts w:ascii="ArialMT" w:hAnsi="ArialMT" w:cs="ArialMT"/>
          <w:noProof w:val="0"/>
          <w:szCs w:val="22"/>
        </w:rPr>
        <w:t xml:space="preserve">Il sistema è progettato per resistere ad una pressione di esercizio di 10 </w:t>
      </w:r>
      <w:r w:rsidR="00777B12" w:rsidRPr="00AC1507">
        <w:rPr>
          <w:rFonts w:ascii="ArialMT" w:hAnsi="ArialMT" w:cs="ArialMT"/>
          <w:noProof w:val="0"/>
          <w:szCs w:val="22"/>
        </w:rPr>
        <w:t>b</w:t>
      </w:r>
      <w:r w:rsidRPr="00AC1507">
        <w:rPr>
          <w:rFonts w:ascii="ArialMT" w:hAnsi="ArialMT" w:cs="ArialMT"/>
          <w:noProof w:val="0"/>
          <w:szCs w:val="22"/>
        </w:rPr>
        <w:t xml:space="preserve">ar, con una temperatura da 0 °C a 70 °C con punta massima di </w:t>
      </w:r>
      <w:r w:rsidR="00697281" w:rsidRPr="00AC1507">
        <w:rPr>
          <w:rFonts w:ascii="ArialMT" w:hAnsi="ArialMT" w:cs="ArialMT"/>
          <w:noProof w:val="0"/>
          <w:szCs w:val="22"/>
        </w:rPr>
        <w:t>95</w:t>
      </w:r>
      <w:r w:rsidRPr="00AC1507">
        <w:rPr>
          <w:rFonts w:ascii="ArialMT" w:hAnsi="ArialMT" w:cs="ArialMT"/>
          <w:noProof w:val="0"/>
          <w:szCs w:val="22"/>
        </w:rPr>
        <w:t xml:space="preserve">°C </w:t>
      </w:r>
      <w:r w:rsidR="002F3CAE" w:rsidRPr="00AC1507">
        <w:rPr>
          <w:rFonts w:ascii="ArialMT" w:hAnsi="ArialMT" w:cs="ArialMT"/>
          <w:noProof w:val="0"/>
          <w:szCs w:val="22"/>
        </w:rPr>
        <w:t xml:space="preserve">per l'acqua potabile (100°C per acqua di riscaldamento) </w:t>
      </w:r>
      <w:r w:rsidRPr="00AC1507">
        <w:rPr>
          <w:rFonts w:ascii="ArialMT" w:hAnsi="ArialMT" w:cs="ArialMT"/>
          <w:noProof w:val="0"/>
          <w:szCs w:val="22"/>
        </w:rPr>
        <w:t xml:space="preserve">per 100 ore </w:t>
      </w:r>
      <w:r w:rsidR="00EB7218" w:rsidRPr="00AC1507">
        <w:rPr>
          <w:rFonts w:ascii="ArialMT" w:hAnsi="ArialMT" w:cs="ArialMT"/>
          <w:noProof w:val="0"/>
          <w:szCs w:val="22"/>
        </w:rPr>
        <w:t>durante il ciclo di vita</w:t>
      </w:r>
      <w:r w:rsidR="005D30FD" w:rsidRPr="00AC1507">
        <w:rPr>
          <w:rFonts w:ascii="ArialMT" w:hAnsi="ArialMT" w:cs="ArialMT"/>
          <w:noProof w:val="0"/>
          <w:szCs w:val="22"/>
        </w:rPr>
        <w:t>.</w:t>
      </w:r>
    </w:p>
    <w:p w14:paraId="688D8325" w14:textId="77777777" w:rsidR="004B0E04" w:rsidRPr="00AC1507" w:rsidRDefault="004B0E04" w:rsidP="004B0E04">
      <w:pPr>
        <w:jc w:val="both"/>
        <w:rPr>
          <w:rFonts w:ascii="Helvetica" w:hAnsi="Helvetica"/>
          <w:szCs w:val="22"/>
        </w:rPr>
      </w:pPr>
    </w:p>
    <w:p w14:paraId="17ED1B01" w14:textId="77777777" w:rsidR="004B0E04" w:rsidRPr="00551ED8" w:rsidRDefault="004B0E04" w:rsidP="004B0E04">
      <w:pPr>
        <w:pStyle w:val="Titolo4"/>
        <w:jc w:val="both"/>
      </w:pPr>
      <w:r w:rsidRPr="00551ED8">
        <w:t xml:space="preserve">Caratteristiche del tubo </w:t>
      </w:r>
    </w:p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10"/>
      </w:tblGrid>
      <w:tr w:rsidR="004B0E04" w:rsidRPr="00551ED8" w14:paraId="0A76DC38" w14:textId="77777777" w:rsidTr="009F1A59">
        <w:tc>
          <w:tcPr>
            <w:tcW w:w="5032" w:type="dxa"/>
          </w:tcPr>
          <w:p w14:paraId="7E31B2CD" w14:textId="77777777" w:rsidR="004B0E04" w:rsidRPr="00551ED8" w:rsidRDefault="004B0E04" w:rsidP="004B0E04">
            <w:pPr>
              <w:pStyle w:val="Default"/>
              <w:jc w:val="both"/>
              <w:rPr>
                <w:color w:val="auto"/>
                <w:sz w:val="22"/>
              </w:rPr>
            </w:pPr>
            <w:r w:rsidRPr="00551ED8">
              <w:rPr>
                <w:color w:val="auto"/>
                <w:sz w:val="22"/>
              </w:rPr>
              <w:t>Conduttività termica</w:t>
            </w:r>
          </w:p>
        </w:tc>
        <w:tc>
          <w:tcPr>
            <w:tcW w:w="4110" w:type="dxa"/>
          </w:tcPr>
          <w:p w14:paraId="53A56093" w14:textId="6849270A" w:rsidR="004B0E04" w:rsidRPr="00551ED8" w:rsidRDefault="004B0E04" w:rsidP="004B0E04">
            <w:pPr>
              <w:pStyle w:val="Default"/>
              <w:jc w:val="both"/>
              <w:rPr>
                <w:color w:val="auto"/>
                <w:sz w:val="22"/>
              </w:rPr>
            </w:pPr>
            <w:r w:rsidRPr="00551ED8">
              <w:rPr>
                <w:color w:val="auto"/>
                <w:sz w:val="22"/>
              </w:rPr>
              <w:t>0,4</w:t>
            </w:r>
            <w:r w:rsidR="00697281">
              <w:rPr>
                <w:color w:val="auto"/>
                <w:sz w:val="22"/>
              </w:rPr>
              <w:t>1</w:t>
            </w:r>
            <w:r w:rsidRPr="00551ED8">
              <w:rPr>
                <w:color w:val="auto"/>
                <w:sz w:val="22"/>
              </w:rPr>
              <w:t xml:space="preserve"> W/mK</w:t>
            </w:r>
          </w:p>
        </w:tc>
      </w:tr>
      <w:tr w:rsidR="004B0E04" w:rsidRPr="00551ED8" w14:paraId="22E23ACF" w14:textId="77777777" w:rsidTr="009F1A59">
        <w:tc>
          <w:tcPr>
            <w:tcW w:w="5032" w:type="dxa"/>
          </w:tcPr>
          <w:p w14:paraId="0CEB0AA4" w14:textId="77777777" w:rsidR="004B0E04" w:rsidRPr="00551ED8" w:rsidRDefault="004B0E04" w:rsidP="004B0E04">
            <w:pPr>
              <w:pStyle w:val="Default"/>
              <w:jc w:val="both"/>
              <w:rPr>
                <w:color w:val="auto"/>
                <w:sz w:val="22"/>
              </w:rPr>
            </w:pPr>
            <w:r w:rsidRPr="00551ED8">
              <w:rPr>
                <w:color w:val="auto"/>
                <w:sz w:val="22"/>
              </w:rPr>
              <w:t>Coefficiente di dilatazione termica</w:t>
            </w:r>
          </w:p>
        </w:tc>
        <w:tc>
          <w:tcPr>
            <w:tcW w:w="4110" w:type="dxa"/>
          </w:tcPr>
          <w:p w14:paraId="3003F532" w14:textId="77777777" w:rsidR="004B0E04" w:rsidRPr="00551ED8" w:rsidRDefault="004B0E04" w:rsidP="004B0E04">
            <w:pPr>
              <w:pStyle w:val="Default"/>
              <w:jc w:val="both"/>
              <w:rPr>
                <w:color w:val="auto"/>
                <w:sz w:val="22"/>
              </w:rPr>
            </w:pPr>
            <w:r w:rsidRPr="00551ED8">
              <w:rPr>
                <w:color w:val="auto"/>
                <w:sz w:val="22"/>
              </w:rPr>
              <w:t>0,026 W/mK</w:t>
            </w:r>
          </w:p>
        </w:tc>
      </w:tr>
      <w:tr w:rsidR="004B0E04" w:rsidRPr="00551ED8" w14:paraId="10D27EE8" w14:textId="77777777" w:rsidTr="009F1A59">
        <w:tc>
          <w:tcPr>
            <w:tcW w:w="5032" w:type="dxa"/>
          </w:tcPr>
          <w:p w14:paraId="5BF6E127" w14:textId="77777777" w:rsidR="004B0E04" w:rsidRPr="00551ED8" w:rsidRDefault="004B0E04" w:rsidP="004B0E04">
            <w:pPr>
              <w:pStyle w:val="Default"/>
              <w:jc w:val="both"/>
              <w:rPr>
                <w:color w:val="auto"/>
                <w:sz w:val="22"/>
              </w:rPr>
            </w:pPr>
            <w:r w:rsidRPr="00551ED8">
              <w:rPr>
                <w:color w:val="auto"/>
                <w:sz w:val="22"/>
              </w:rPr>
              <w:t>Temperatura di esercizio</w:t>
            </w:r>
          </w:p>
        </w:tc>
        <w:tc>
          <w:tcPr>
            <w:tcW w:w="4110" w:type="dxa"/>
          </w:tcPr>
          <w:p w14:paraId="292879B9" w14:textId="77777777" w:rsidR="004B0E04" w:rsidRPr="00551ED8" w:rsidRDefault="004B0E04" w:rsidP="004B0E04">
            <w:pPr>
              <w:pStyle w:val="Default"/>
              <w:jc w:val="both"/>
              <w:rPr>
                <w:color w:val="auto"/>
                <w:sz w:val="22"/>
              </w:rPr>
            </w:pPr>
            <w:r w:rsidRPr="00551ED8">
              <w:rPr>
                <w:color w:val="auto"/>
                <w:sz w:val="22"/>
              </w:rPr>
              <w:t>0 - 70 °C</w:t>
            </w:r>
          </w:p>
        </w:tc>
      </w:tr>
      <w:tr w:rsidR="004B0E04" w:rsidRPr="00551ED8" w14:paraId="44190B2C" w14:textId="77777777" w:rsidTr="009F1A59">
        <w:tc>
          <w:tcPr>
            <w:tcW w:w="5032" w:type="dxa"/>
          </w:tcPr>
          <w:p w14:paraId="765B55CE" w14:textId="77777777" w:rsidR="004B0E04" w:rsidRPr="002F3CAE" w:rsidRDefault="004B0E04" w:rsidP="004B0E04">
            <w:pPr>
              <w:pStyle w:val="Default"/>
              <w:jc w:val="both"/>
              <w:rPr>
                <w:color w:val="auto"/>
                <w:sz w:val="22"/>
              </w:rPr>
            </w:pPr>
            <w:r w:rsidRPr="002F3CAE">
              <w:rPr>
                <w:color w:val="auto"/>
                <w:sz w:val="22"/>
              </w:rPr>
              <w:t>Temperatura di punta di breve durata (DIN 1988)</w:t>
            </w:r>
          </w:p>
        </w:tc>
        <w:tc>
          <w:tcPr>
            <w:tcW w:w="4110" w:type="dxa"/>
          </w:tcPr>
          <w:p w14:paraId="28F7C3A3" w14:textId="6941F3D4" w:rsidR="004B0E04" w:rsidRPr="002F3CAE" w:rsidRDefault="00697281" w:rsidP="004B0E04">
            <w:pPr>
              <w:pStyle w:val="Default"/>
              <w:jc w:val="both"/>
              <w:rPr>
                <w:color w:val="auto"/>
                <w:sz w:val="22"/>
              </w:rPr>
            </w:pPr>
            <w:r w:rsidRPr="002F3CAE">
              <w:rPr>
                <w:color w:val="auto"/>
                <w:sz w:val="22"/>
              </w:rPr>
              <w:t>95</w:t>
            </w:r>
            <w:r w:rsidR="004B0E04" w:rsidRPr="002F3CAE">
              <w:rPr>
                <w:color w:val="auto"/>
                <w:sz w:val="22"/>
              </w:rPr>
              <w:t xml:space="preserve"> °C (max 100 ore </w:t>
            </w:r>
            <w:r w:rsidR="00EB7218">
              <w:rPr>
                <w:color w:val="auto"/>
                <w:sz w:val="22"/>
              </w:rPr>
              <w:t>durante il ciclo di vita</w:t>
            </w:r>
            <w:r w:rsidR="004B0E04" w:rsidRPr="002F3CAE">
              <w:rPr>
                <w:color w:val="auto"/>
                <w:sz w:val="22"/>
              </w:rPr>
              <w:t>)</w:t>
            </w:r>
          </w:p>
        </w:tc>
      </w:tr>
      <w:tr w:rsidR="004B0E04" w:rsidRPr="00551ED8" w14:paraId="7890CEC6" w14:textId="77777777" w:rsidTr="009F1A59">
        <w:tc>
          <w:tcPr>
            <w:tcW w:w="5032" w:type="dxa"/>
          </w:tcPr>
          <w:p w14:paraId="0FCE715A" w14:textId="77777777" w:rsidR="004B0E04" w:rsidRPr="00551ED8" w:rsidRDefault="004B0E04" w:rsidP="004B0E04">
            <w:pPr>
              <w:pStyle w:val="Default"/>
              <w:jc w:val="both"/>
              <w:rPr>
                <w:color w:val="auto"/>
                <w:sz w:val="22"/>
              </w:rPr>
            </w:pPr>
            <w:r w:rsidRPr="00551ED8">
              <w:rPr>
                <w:color w:val="auto"/>
                <w:sz w:val="22"/>
              </w:rPr>
              <w:t>Pressione d’esercizio</w:t>
            </w:r>
          </w:p>
        </w:tc>
        <w:tc>
          <w:tcPr>
            <w:tcW w:w="4110" w:type="dxa"/>
          </w:tcPr>
          <w:p w14:paraId="7DDF3F6A" w14:textId="77777777" w:rsidR="004B0E04" w:rsidRPr="00551ED8" w:rsidRDefault="004B0E04" w:rsidP="004B0E04">
            <w:pPr>
              <w:pStyle w:val="Default"/>
              <w:jc w:val="both"/>
              <w:rPr>
                <w:color w:val="auto"/>
                <w:sz w:val="22"/>
              </w:rPr>
            </w:pPr>
            <w:r w:rsidRPr="00551ED8">
              <w:rPr>
                <w:color w:val="auto"/>
                <w:sz w:val="22"/>
              </w:rPr>
              <w:t>10 bar</w:t>
            </w:r>
          </w:p>
        </w:tc>
      </w:tr>
    </w:tbl>
    <w:p w14:paraId="66597923" w14:textId="77777777" w:rsidR="004B0E04" w:rsidRPr="00551ED8" w:rsidRDefault="004B0E04" w:rsidP="004B0E04">
      <w:pPr>
        <w:widowControl w:val="0"/>
        <w:autoSpaceDE w:val="0"/>
        <w:autoSpaceDN w:val="0"/>
        <w:adjustRightInd w:val="0"/>
        <w:jc w:val="both"/>
        <w:rPr>
          <w:rFonts w:cs="Arial"/>
          <w:noProof w:val="0"/>
          <w:sz w:val="24"/>
          <w:szCs w:val="24"/>
        </w:rPr>
      </w:pPr>
    </w:p>
    <w:p w14:paraId="001E27D4" w14:textId="7260E644" w:rsidR="004B0E04" w:rsidRPr="00DA7BAF" w:rsidRDefault="004B0E04" w:rsidP="004B0E04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2"/>
        </w:rPr>
      </w:pPr>
      <w:r w:rsidRPr="00DA7BAF">
        <w:rPr>
          <w:rFonts w:ascii="ArialMT" w:hAnsi="ArialMT" w:cs="ArialMT"/>
          <w:noProof w:val="0"/>
          <w:szCs w:val="22"/>
        </w:rPr>
        <w:t>Le istruzioni di montaggio Geberit dovranno essere scrupolosamente osservate</w:t>
      </w:r>
      <w:r w:rsidR="00D1613A" w:rsidRPr="00DA7BAF">
        <w:rPr>
          <w:rFonts w:ascii="ArialMT" w:hAnsi="ArialMT" w:cs="ArialMT"/>
          <w:noProof w:val="0"/>
          <w:szCs w:val="22"/>
        </w:rPr>
        <w:t>.</w:t>
      </w:r>
    </w:p>
    <w:p w14:paraId="1FEA9662" w14:textId="77777777" w:rsidR="004B0E04" w:rsidRPr="00551ED8" w:rsidRDefault="004B0E04" w:rsidP="004B0E04">
      <w:pPr>
        <w:jc w:val="both"/>
        <w:rPr>
          <w:rFonts w:ascii="Helvetica" w:hAnsi="Helvetica"/>
          <w:b/>
          <w:i/>
          <w:sz w:val="24"/>
        </w:rPr>
      </w:pPr>
    </w:p>
    <w:p w14:paraId="0597E115" w14:textId="77777777" w:rsidR="004B0E04" w:rsidRPr="00551ED8" w:rsidRDefault="004B0E04" w:rsidP="004B0E04">
      <w:pPr>
        <w:jc w:val="both"/>
        <w:rPr>
          <w:rFonts w:ascii="Helvetica" w:hAnsi="Helvetica"/>
          <w:b/>
          <w:i/>
          <w:sz w:val="24"/>
        </w:rPr>
      </w:pPr>
      <w:r w:rsidRPr="00551ED8">
        <w:rPr>
          <w:rFonts w:ascii="Helvetica" w:hAnsi="Helvetica"/>
          <w:b/>
          <w:i/>
          <w:sz w:val="24"/>
        </w:rPr>
        <w:lastRenderedPageBreak/>
        <w:t>2. CERTIFICAZIONE DI QUALITÀ</w:t>
      </w:r>
    </w:p>
    <w:p w14:paraId="2EA29C53" w14:textId="77777777" w:rsidR="004B0E04" w:rsidRPr="00AC1507" w:rsidRDefault="004B0E04" w:rsidP="004B0E04">
      <w:pPr>
        <w:jc w:val="both"/>
        <w:rPr>
          <w:rFonts w:ascii="Helvetica" w:hAnsi="Helvetica"/>
          <w:b/>
          <w:szCs w:val="22"/>
        </w:rPr>
      </w:pPr>
    </w:p>
    <w:p w14:paraId="2F53F0BF" w14:textId="77777777" w:rsidR="004B0E04" w:rsidRPr="00AC1507" w:rsidRDefault="004B0E04" w:rsidP="004B0E04">
      <w:pPr>
        <w:pStyle w:val="CM5"/>
        <w:jc w:val="both"/>
        <w:rPr>
          <w:sz w:val="22"/>
          <w:szCs w:val="22"/>
        </w:rPr>
      </w:pPr>
      <w:r w:rsidRPr="00AC1507">
        <w:rPr>
          <w:sz w:val="22"/>
          <w:szCs w:val="22"/>
        </w:rPr>
        <w:t xml:space="preserve">La Ditta produttrice dovrà essere in possesso di </w:t>
      </w:r>
      <w:r w:rsidRPr="00AC1507">
        <w:rPr>
          <w:b/>
          <w:sz w:val="22"/>
          <w:szCs w:val="22"/>
        </w:rPr>
        <w:t>Certificazione di Qualità</w:t>
      </w:r>
      <w:r w:rsidRPr="00AC1507">
        <w:rPr>
          <w:sz w:val="22"/>
          <w:szCs w:val="22"/>
        </w:rPr>
        <w:t xml:space="preserve"> </w:t>
      </w:r>
      <w:r w:rsidRPr="00AC1507">
        <w:rPr>
          <w:b/>
          <w:sz w:val="22"/>
          <w:szCs w:val="22"/>
        </w:rPr>
        <w:t>Aziendale</w:t>
      </w:r>
      <w:r w:rsidRPr="00AC1507">
        <w:rPr>
          <w:sz w:val="22"/>
          <w:szCs w:val="22"/>
        </w:rPr>
        <w:t xml:space="preserve"> in conformità alle norme </w:t>
      </w:r>
      <w:r w:rsidRPr="00AC1507">
        <w:rPr>
          <w:b/>
          <w:sz w:val="22"/>
          <w:szCs w:val="22"/>
        </w:rPr>
        <w:t xml:space="preserve">ISO 9001:2015 / ISO 14001:2015 / OHSAS 18001:2007 </w:t>
      </w:r>
      <w:r w:rsidRPr="00AC1507">
        <w:rPr>
          <w:sz w:val="22"/>
          <w:szCs w:val="22"/>
        </w:rPr>
        <w:t xml:space="preserve">rilasciata da ente competente e accreditato, e associato a </w:t>
      </w:r>
      <w:r w:rsidRPr="00AC1507">
        <w:rPr>
          <w:b/>
          <w:sz w:val="22"/>
          <w:szCs w:val="22"/>
        </w:rPr>
        <w:t>IQNet.</w:t>
      </w:r>
    </w:p>
    <w:p w14:paraId="4247AC00" w14:textId="77777777" w:rsidR="004B0E04" w:rsidRPr="00551ED8" w:rsidRDefault="004B0E04" w:rsidP="004B0E04">
      <w:pPr>
        <w:jc w:val="both"/>
        <w:rPr>
          <w:rFonts w:ascii="Helvetica" w:hAnsi="Helvetica"/>
          <w:b/>
          <w:i/>
          <w:sz w:val="24"/>
        </w:rPr>
      </w:pPr>
      <w:r w:rsidRPr="00551ED8">
        <w:rPr>
          <w:rFonts w:ascii="Helvetica" w:hAnsi="Helvetica"/>
          <w:b/>
          <w:i/>
          <w:sz w:val="24"/>
        </w:rPr>
        <w:t>3. MARCATURA DELLE TUBAZIONI</w:t>
      </w:r>
    </w:p>
    <w:p w14:paraId="529E42F5" w14:textId="77777777" w:rsidR="004B0E04" w:rsidRPr="00AC1507" w:rsidRDefault="004B0E04" w:rsidP="004B0E04">
      <w:pPr>
        <w:jc w:val="both"/>
        <w:rPr>
          <w:rFonts w:ascii="Helvetica" w:hAnsi="Helvetica"/>
          <w:b/>
          <w:szCs w:val="22"/>
        </w:rPr>
      </w:pPr>
    </w:p>
    <w:p w14:paraId="1C7B8B5F" w14:textId="34B24030" w:rsidR="004B0E04" w:rsidRPr="00AC1507" w:rsidRDefault="004B0E04" w:rsidP="004B0E04">
      <w:pPr>
        <w:pStyle w:val="CM5"/>
        <w:jc w:val="both"/>
        <w:rPr>
          <w:sz w:val="22"/>
          <w:szCs w:val="22"/>
        </w:rPr>
      </w:pPr>
      <w:r w:rsidRPr="00AC1507">
        <w:rPr>
          <w:sz w:val="22"/>
          <w:szCs w:val="22"/>
        </w:rPr>
        <w:t xml:space="preserve">La marcatura sul tubo richiesta dalle norme di riferimento avverrà </w:t>
      </w:r>
      <w:r w:rsidR="005D30FD" w:rsidRPr="00AC1507">
        <w:rPr>
          <w:sz w:val="22"/>
          <w:szCs w:val="22"/>
        </w:rPr>
        <w:t>mediante sistema a Laser.</w:t>
      </w:r>
    </w:p>
    <w:p w14:paraId="0BED95A5" w14:textId="298BBE86" w:rsidR="00945ECC" w:rsidRPr="00AC1507" w:rsidRDefault="004B0E04" w:rsidP="005D30FD">
      <w:pPr>
        <w:pStyle w:val="CM5"/>
        <w:jc w:val="both"/>
        <w:rPr>
          <w:sz w:val="22"/>
          <w:szCs w:val="22"/>
        </w:rPr>
      </w:pPr>
      <w:r w:rsidRPr="00AC1507">
        <w:rPr>
          <w:sz w:val="22"/>
          <w:szCs w:val="22"/>
        </w:rPr>
        <w:t>Essa conterrà come minimo</w:t>
      </w:r>
      <w:r w:rsidR="005D30FD" w:rsidRPr="00AC1507">
        <w:rPr>
          <w:sz w:val="22"/>
          <w:szCs w:val="22"/>
        </w:rPr>
        <w:t>:</w:t>
      </w:r>
    </w:p>
    <w:p w14:paraId="77993794" w14:textId="77777777" w:rsidR="00945ECC" w:rsidRPr="00AC1507" w:rsidRDefault="00945ECC" w:rsidP="00945ECC">
      <w:pPr>
        <w:numPr>
          <w:ilvl w:val="0"/>
          <w:numId w:val="7"/>
        </w:numPr>
        <w:jc w:val="both"/>
        <w:rPr>
          <w:szCs w:val="22"/>
        </w:rPr>
      </w:pPr>
      <w:r w:rsidRPr="00AC1507">
        <w:rPr>
          <w:szCs w:val="22"/>
        </w:rPr>
        <w:t>Nome del produttore e/o nome commerciale del prodotto;</w:t>
      </w:r>
    </w:p>
    <w:p w14:paraId="4BF632C8" w14:textId="77777777" w:rsidR="00945ECC" w:rsidRPr="00AC1507" w:rsidRDefault="00945ECC" w:rsidP="00945ECC">
      <w:pPr>
        <w:numPr>
          <w:ilvl w:val="0"/>
          <w:numId w:val="7"/>
        </w:numPr>
        <w:jc w:val="both"/>
        <w:rPr>
          <w:szCs w:val="22"/>
        </w:rPr>
      </w:pPr>
      <w:r w:rsidRPr="00AC1507">
        <w:rPr>
          <w:szCs w:val="22"/>
        </w:rPr>
        <w:t>Diametro nominale;</w:t>
      </w:r>
    </w:p>
    <w:p w14:paraId="0D6FBF04" w14:textId="0F689FA1" w:rsidR="00945ECC" w:rsidRPr="00AC1507" w:rsidRDefault="00945ECC" w:rsidP="00945ECC">
      <w:pPr>
        <w:numPr>
          <w:ilvl w:val="0"/>
          <w:numId w:val="7"/>
        </w:numPr>
        <w:jc w:val="both"/>
        <w:rPr>
          <w:szCs w:val="22"/>
        </w:rPr>
      </w:pPr>
      <w:r w:rsidRPr="00AC1507">
        <w:rPr>
          <w:szCs w:val="22"/>
        </w:rPr>
        <w:t>Identificazione strati materiale (PE-RT Typ II/Al/PE-RT Typ II);</w:t>
      </w:r>
    </w:p>
    <w:p w14:paraId="3BC0AFD7" w14:textId="35553CAB" w:rsidR="00945ECC" w:rsidRPr="00AC1507" w:rsidRDefault="00945ECC" w:rsidP="00945ECC">
      <w:pPr>
        <w:numPr>
          <w:ilvl w:val="0"/>
          <w:numId w:val="7"/>
        </w:numPr>
        <w:jc w:val="both"/>
        <w:rPr>
          <w:szCs w:val="22"/>
        </w:rPr>
      </w:pPr>
      <w:r w:rsidRPr="00AC1507">
        <w:rPr>
          <w:szCs w:val="22"/>
        </w:rPr>
        <w:t>Codice con date e ora di fabbricazione</w:t>
      </w:r>
      <w:r w:rsidR="005D30FD" w:rsidRPr="00AC1507">
        <w:rPr>
          <w:szCs w:val="22"/>
        </w:rPr>
        <w:t>;</w:t>
      </w:r>
    </w:p>
    <w:p w14:paraId="4527F8AD" w14:textId="77777777" w:rsidR="00945ECC" w:rsidRPr="00AC1507" w:rsidRDefault="00945ECC" w:rsidP="00945ECC">
      <w:pPr>
        <w:numPr>
          <w:ilvl w:val="0"/>
          <w:numId w:val="7"/>
        </w:numPr>
        <w:jc w:val="both"/>
        <w:rPr>
          <w:szCs w:val="22"/>
        </w:rPr>
      </w:pPr>
      <w:r w:rsidRPr="00AC1507">
        <w:rPr>
          <w:szCs w:val="22"/>
        </w:rPr>
        <w:t>Tipo M;</w:t>
      </w:r>
    </w:p>
    <w:p w14:paraId="794D6D1D" w14:textId="77777777" w:rsidR="00945ECC" w:rsidRPr="00AC1507" w:rsidRDefault="00945ECC" w:rsidP="00945ECC">
      <w:pPr>
        <w:numPr>
          <w:ilvl w:val="0"/>
          <w:numId w:val="7"/>
        </w:numPr>
        <w:jc w:val="both"/>
        <w:rPr>
          <w:szCs w:val="22"/>
        </w:rPr>
      </w:pPr>
      <w:r w:rsidRPr="00AC1507">
        <w:rPr>
          <w:szCs w:val="22"/>
        </w:rPr>
        <w:t xml:space="preserve">Normativa di riferimento </w:t>
      </w:r>
      <w:r w:rsidRPr="00AC1507">
        <w:rPr>
          <w:rFonts w:ascii="ArialMT" w:hAnsi="ArialMT" w:cs="ArialMT"/>
          <w:b/>
          <w:noProof w:val="0"/>
          <w:szCs w:val="22"/>
        </w:rPr>
        <w:t>EN ISO 21003</w:t>
      </w:r>
      <w:r w:rsidRPr="00AC1507">
        <w:rPr>
          <w:szCs w:val="22"/>
        </w:rPr>
        <w:t xml:space="preserve"> </w:t>
      </w:r>
    </w:p>
    <w:p w14:paraId="3D17796D" w14:textId="77777777" w:rsidR="00945ECC" w:rsidRPr="00AC1507" w:rsidRDefault="00945ECC" w:rsidP="00945ECC">
      <w:pPr>
        <w:numPr>
          <w:ilvl w:val="0"/>
          <w:numId w:val="7"/>
        </w:numPr>
        <w:jc w:val="both"/>
        <w:rPr>
          <w:szCs w:val="22"/>
        </w:rPr>
      </w:pPr>
      <w:r w:rsidRPr="00AC1507">
        <w:rPr>
          <w:szCs w:val="22"/>
        </w:rPr>
        <w:t>Classe d’appartenenza;</w:t>
      </w:r>
    </w:p>
    <w:p w14:paraId="12FFA6CA" w14:textId="77777777" w:rsidR="00945ECC" w:rsidRPr="00AC1507" w:rsidRDefault="00945ECC" w:rsidP="00945ECC">
      <w:pPr>
        <w:numPr>
          <w:ilvl w:val="0"/>
          <w:numId w:val="7"/>
        </w:numPr>
        <w:jc w:val="both"/>
        <w:rPr>
          <w:szCs w:val="22"/>
        </w:rPr>
      </w:pPr>
      <w:r w:rsidRPr="00AC1507">
        <w:rPr>
          <w:szCs w:val="22"/>
        </w:rPr>
        <w:t>Pressione esercizio 10;</w:t>
      </w:r>
    </w:p>
    <w:p w14:paraId="0D696297" w14:textId="77777777" w:rsidR="00945ECC" w:rsidRPr="00AC1507" w:rsidRDefault="00945ECC" w:rsidP="00945ECC">
      <w:pPr>
        <w:numPr>
          <w:ilvl w:val="0"/>
          <w:numId w:val="7"/>
        </w:numPr>
        <w:jc w:val="both"/>
        <w:rPr>
          <w:szCs w:val="22"/>
        </w:rPr>
      </w:pPr>
      <w:r w:rsidRPr="00AC1507">
        <w:rPr>
          <w:szCs w:val="22"/>
        </w:rPr>
        <w:t>Codice identificativo azienda (n. IIP 137);</w:t>
      </w:r>
    </w:p>
    <w:p w14:paraId="062FB3CF" w14:textId="77777777" w:rsidR="004B0E04" w:rsidRPr="00AC1507" w:rsidRDefault="004B0E04" w:rsidP="004B0E04">
      <w:pPr>
        <w:jc w:val="both"/>
        <w:rPr>
          <w:rFonts w:ascii="Helvetica" w:hAnsi="Helvetica"/>
          <w:szCs w:val="22"/>
        </w:rPr>
      </w:pPr>
    </w:p>
    <w:p w14:paraId="6F11BA34" w14:textId="0D01F470" w:rsidR="004B0E04" w:rsidRPr="00AC1507" w:rsidRDefault="004B0E04" w:rsidP="004B0E04">
      <w:pPr>
        <w:pStyle w:val="CM5"/>
        <w:jc w:val="both"/>
        <w:rPr>
          <w:sz w:val="22"/>
          <w:szCs w:val="22"/>
        </w:rPr>
      </w:pPr>
      <w:r w:rsidRPr="00AC1507">
        <w:rPr>
          <w:sz w:val="22"/>
          <w:szCs w:val="22"/>
        </w:rPr>
        <w:t xml:space="preserve">Esempio: </w:t>
      </w:r>
    </w:p>
    <w:p w14:paraId="1F0B12C1" w14:textId="64CEF36B" w:rsidR="00E12F80" w:rsidRPr="00AC1507" w:rsidRDefault="00E12F80" w:rsidP="00E12F80">
      <w:pPr>
        <w:rPr>
          <w:b/>
          <w:bCs/>
          <w:szCs w:val="22"/>
        </w:rPr>
      </w:pPr>
      <w:r w:rsidRPr="00AC1507">
        <w:rPr>
          <w:b/>
          <w:bCs/>
          <w:szCs w:val="22"/>
        </w:rPr>
        <w:t xml:space="preserve">Geberit Systemrohr ML </w:t>
      </w:r>
      <w:r w:rsidR="00945ECC" w:rsidRPr="00AC1507">
        <w:rPr>
          <w:b/>
          <w:bCs/>
          <w:szCs w:val="22"/>
        </w:rPr>
        <w:t>PushFit/</w:t>
      </w:r>
      <w:r w:rsidRPr="00AC1507">
        <w:rPr>
          <w:b/>
          <w:bCs/>
          <w:szCs w:val="22"/>
        </w:rPr>
        <w:t>FlowFit 16x2,0 PE-RT Typ II / Al / PE-RT Typ II</w:t>
      </w:r>
      <w:r w:rsidR="00945ECC" w:rsidRPr="00AC1507">
        <w:rPr>
          <w:b/>
          <w:bCs/>
          <w:szCs w:val="22"/>
        </w:rPr>
        <w:t xml:space="preserve"> - Data e ora di produzione-</w:t>
      </w:r>
      <w:r w:rsidRPr="00AC1507">
        <w:rPr>
          <w:b/>
          <w:bCs/>
          <w:szCs w:val="22"/>
        </w:rPr>
        <w:t xml:space="preserve"> Typ M EN ISO 21003, Cl 1,2,4,5/10bar </w:t>
      </w:r>
      <w:r w:rsidR="00945ECC" w:rsidRPr="00AC1507">
        <w:rPr>
          <w:b/>
          <w:bCs/>
          <w:szCs w:val="22"/>
        </w:rPr>
        <w:t>IIP137</w:t>
      </w:r>
    </w:p>
    <w:p w14:paraId="164592C4" w14:textId="725D4295" w:rsidR="004B0E04" w:rsidRPr="00AC1507" w:rsidRDefault="004B0E04" w:rsidP="004B0E04">
      <w:pPr>
        <w:pStyle w:val="CM5"/>
        <w:jc w:val="both"/>
        <w:rPr>
          <w:sz w:val="22"/>
          <w:szCs w:val="22"/>
        </w:rPr>
      </w:pPr>
      <w:r w:rsidRPr="00AC1507">
        <w:rPr>
          <w:sz w:val="22"/>
          <w:szCs w:val="22"/>
        </w:rPr>
        <w:br/>
      </w:r>
      <w:r w:rsidRPr="000440BF">
        <w:rPr>
          <w:sz w:val="22"/>
          <w:szCs w:val="22"/>
        </w:rPr>
        <w:t>I tubi in rotoli devono inoltre riportare, ad intervallo di 1 metro lungo il tubo, un numero progressivo indicante la lunghezza metrica dello stesso</w:t>
      </w:r>
      <w:r w:rsidRPr="00AC1507">
        <w:rPr>
          <w:sz w:val="22"/>
          <w:szCs w:val="22"/>
        </w:rPr>
        <w:t>.</w:t>
      </w:r>
    </w:p>
    <w:p w14:paraId="061C230D" w14:textId="30A1CE2A" w:rsidR="004B0E04" w:rsidRPr="00551ED8" w:rsidRDefault="004B0E04" w:rsidP="004B0E04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noProof w:val="0"/>
          <w:sz w:val="24"/>
          <w:szCs w:val="24"/>
        </w:rPr>
      </w:pPr>
      <w:r w:rsidRPr="00551ED8">
        <w:rPr>
          <w:rFonts w:cs="Arial"/>
          <w:b/>
          <w:bCs/>
          <w:noProof w:val="0"/>
          <w:sz w:val="24"/>
          <w:szCs w:val="24"/>
        </w:rPr>
        <w:t xml:space="preserve">4. Certificazioni </w:t>
      </w:r>
      <w:proofErr w:type="spellStart"/>
      <w:r w:rsidR="00945ECC">
        <w:rPr>
          <w:rFonts w:cs="Arial"/>
          <w:b/>
          <w:bCs/>
          <w:noProof w:val="0"/>
          <w:sz w:val="24"/>
          <w:szCs w:val="24"/>
        </w:rPr>
        <w:t>Flow</w:t>
      </w:r>
      <w:r w:rsidRPr="00551ED8">
        <w:rPr>
          <w:rFonts w:cs="Arial"/>
          <w:b/>
          <w:bCs/>
          <w:noProof w:val="0"/>
          <w:sz w:val="24"/>
          <w:szCs w:val="24"/>
        </w:rPr>
        <w:t>Fit</w:t>
      </w:r>
      <w:proofErr w:type="spellEnd"/>
    </w:p>
    <w:p w14:paraId="007965E5" w14:textId="77777777" w:rsidR="004B0E04" w:rsidRPr="00AC1507" w:rsidRDefault="004B0E04" w:rsidP="004B0E04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noProof w:val="0"/>
          <w:szCs w:val="22"/>
        </w:rPr>
      </w:pPr>
    </w:p>
    <w:p w14:paraId="4C46B032" w14:textId="2F935723" w:rsidR="004B0E04" w:rsidRPr="00AC1507" w:rsidRDefault="004B0E04" w:rsidP="004B0E04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noProof w:val="0"/>
          <w:szCs w:val="22"/>
        </w:rPr>
      </w:pPr>
      <w:r w:rsidRPr="00AC1507">
        <w:rPr>
          <w:rFonts w:cs="Arial"/>
          <w:noProof w:val="0"/>
          <w:szCs w:val="22"/>
        </w:rPr>
        <w:t xml:space="preserve">Il tubo </w:t>
      </w:r>
      <w:proofErr w:type="spellStart"/>
      <w:r w:rsidRPr="00AC1507">
        <w:rPr>
          <w:rFonts w:cs="Arial"/>
          <w:noProof w:val="0"/>
          <w:szCs w:val="22"/>
        </w:rPr>
        <w:t>Geberit</w:t>
      </w:r>
      <w:proofErr w:type="spellEnd"/>
      <w:r w:rsidRPr="00AC1507">
        <w:rPr>
          <w:rFonts w:cs="Arial"/>
          <w:noProof w:val="0"/>
          <w:szCs w:val="22"/>
        </w:rPr>
        <w:t xml:space="preserve"> </w:t>
      </w:r>
      <w:proofErr w:type="spellStart"/>
      <w:r w:rsidR="005D30FD" w:rsidRPr="00AC1507">
        <w:rPr>
          <w:rFonts w:cs="Arial"/>
          <w:noProof w:val="0"/>
          <w:szCs w:val="22"/>
        </w:rPr>
        <w:t>Flow</w:t>
      </w:r>
      <w:r w:rsidRPr="00AC1507">
        <w:rPr>
          <w:rFonts w:cs="Arial"/>
          <w:noProof w:val="0"/>
          <w:szCs w:val="22"/>
        </w:rPr>
        <w:t>Fit</w:t>
      </w:r>
      <w:proofErr w:type="spellEnd"/>
      <w:r w:rsidRPr="00AC1507">
        <w:rPr>
          <w:rFonts w:cs="Arial"/>
          <w:noProof w:val="0"/>
          <w:szCs w:val="22"/>
        </w:rPr>
        <w:t xml:space="preserve"> ha ottenuto tutte le più</w:t>
      </w:r>
      <w:r w:rsidRPr="00AC1507">
        <w:rPr>
          <w:rFonts w:cs="Arial"/>
          <w:b/>
          <w:bCs/>
          <w:noProof w:val="0"/>
          <w:szCs w:val="22"/>
        </w:rPr>
        <w:t xml:space="preserve"> </w:t>
      </w:r>
      <w:r w:rsidRPr="00AC1507">
        <w:rPr>
          <w:rFonts w:cs="Arial"/>
          <w:noProof w:val="0"/>
          <w:szCs w:val="22"/>
        </w:rPr>
        <w:t xml:space="preserve">importanti certificazioni </w:t>
      </w:r>
      <w:r w:rsidR="005D30FD" w:rsidRPr="00AC1507">
        <w:rPr>
          <w:rFonts w:cs="Arial"/>
          <w:noProof w:val="0"/>
          <w:szCs w:val="22"/>
        </w:rPr>
        <w:t xml:space="preserve">sia </w:t>
      </w:r>
      <w:r w:rsidRPr="00AC1507">
        <w:rPr>
          <w:rFonts w:cs="Arial"/>
          <w:noProof w:val="0"/>
          <w:szCs w:val="22"/>
        </w:rPr>
        <w:t xml:space="preserve">a livello nazionale </w:t>
      </w:r>
      <w:r w:rsidR="005D30FD" w:rsidRPr="00AC1507">
        <w:rPr>
          <w:rFonts w:cs="Arial"/>
          <w:noProof w:val="0"/>
          <w:szCs w:val="22"/>
        </w:rPr>
        <w:t>con la Certificazione di Conformità IIP sia a liv</w:t>
      </w:r>
      <w:r w:rsidRPr="00AC1507">
        <w:rPr>
          <w:rFonts w:cs="Arial"/>
          <w:noProof w:val="0"/>
          <w:szCs w:val="22"/>
        </w:rPr>
        <w:t>e</w:t>
      </w:r>
      <w:r w:rsidR="005D30FD" w:rsidRPr="00AC1507">
        <w:rPr>
          <w:rFonts w:cs="Arial"/>
          <w:noProof w:val="0"/>
          <w:szCs w:val="22"/>
        </w:rPr>
        <w:t>llo</w:t>
      </w:r>
      <w:r w:rsidRPr="00AC1507">
        <w:rPr>
          <w:rFonts w:cs="Arial"/>
          <w:b/>
          <w:bCs/>
          <w:noProof w:val="0"/>
          <w:szCs w:val="22"/>
        </w:rPr>
        <w:t xml:space="preserve"> </w:t>
      </w:r>
      <w:r w:rsidRPr="00AC1507">
        <w:rPr>
          <w:rFonts w:cs="Arial"/>
          <w:noProof w:val="0"/>
          <w:szCs w:val="22"/>
        </w:rPr>
        <w:t>internazionale.</w:t>
      </w:r>
    </w:p>
    <w:p w14:paraId="69EE7D31" w14:textId="3A544805" w:rsidR="00B33594" w:rsidRPr="00AC1507" w:rsidRDefault="00B33594" w:rsidP="004B0E04">
      <w:pPr>
        <w:jc w:val="both"/>
        <w:rPr>
          <w:rFonts w:cs="Arial"/>
          <w:szCs w:val="22"/>
          <w:shd w:val="clear" w:color="auto" w:fill="FFFFFF"/>
        </w:rPr>
      </w:pPr>
    </w:p>
    <w:sectPr w:rsidR="00B33594" w:rsidRPr="00AC1507" w:rsidSect="00CB016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0" w:right="851" w:bottom="709" w:left="1701" w:header="560" w:footer="5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B86B9" w14:textId="77777777" w:rsidR="00C64472" w:rsidRDefault="00C64472">
      <w:r>
        <w:separator/>
      </w:r>
    </w:p>
  </w:endnote>
  <w:endnote w:type="continuationSeparator" w:id="0">
    <w:p w14:paraId="0CDD31EE" w14:textId="77777777" w:rsidR="00C64472" w:rsidRDefault="00C6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75 Helvetic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5C404" w14:textId="77777777" w:rsidR="00504F1A" w:rsidRDefault="00504F1A">
    <w:pPr>
      <w:pStyle w:val="Pidipagina"/>
      <w:spacing w:line="180" w:lineRule="exact"/>
      <w:rPr>
        <w:sz w:val="14"/>
      </w:rPr>
    </w:pPr>
  </w:p>
  <w:p w14:paraId="553D6B93" w14:textId="79121263" w:rsidR="00504F1A" w:rsidRDefault="00504F1A" w:rsidP="003C7568">
    <w:pPr>
      <w:pStyle w:val="Pidipagina"/>
      <w:spacing w:line="180" w:lineRule="exact"/>
      <w:jc w:val="right"/>
      <w:rPr>
        <w:sz w:val="14"/>
      </w:rPr>
    </w:pPr>
    <w:r>
      <w:rPr>
        <w:snapToGrid w:val="0"/>
        <w:sz w:val="14"/>
      </w:rPr>
      <w:fldChar w:fldCharType="begin"/>
    </w:r>
    <w:r>
      <w:rPr>
        <w:snapToGrid w:val="0"/>
        <w:sz w:val="14"/>
      </w:rPr>
      <w:instrText xml:space="preserve"> PAGE </w:instrText>
    </w:r>
    <w:r>
      <w:rPr>
        <w:snapToGrid w:val="0"/>
        <w:sz w:val="14"/>
      </w:rPr>
      <w:fldChar w:fldCharType="separate"/>
    </w:r>
    <w:r w:rsidR="00397A98">
      <w:rPr>
        <w:snapToGrid w:val="0"/>
        <w:sz w:val="14"/>
      </w:rPr>
      <w:t>2</w:t>
    </w:r>
    <w:r>
      <w:rPr>
        <w:snapToGrid w:val="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33B09" w14:textId="23185370" w:rsidR="002D3EBF" w:rsidRPr="002D3EBF" w:rsidRDefault="002D3EBF" w:rsidP="003C7568">
    <w:pPr>
      <w:pStyle w:val="Pidipagina"/>
      <w:spacing w:line="180" w:lineRule="exact"/>
      <w:jc w:val="right"/>
      <w:rPr>
        <w:sz w:val="14"/>
      </w:rPr>
    </w:pPr>
    <w:r>
      <w:rPr>
        <w:snapToGrid w:val="0"/>
        <w:sz w:val="14"/>
      </w:rPr>
      <w:fldChar w:fldCharType="begin"/>
    </w:r>
    <w:r>
      <w:rPr>
        <w:snapToGrid w:val="0"/>
        <w:sz w:val="14"/>
      </w:rPr>
      <w:instrText xml:space="preserve"> PAGE </w:instrText>
    </w:r>
    <w:r>
      <w:rPr>
        <w:snapToGrid w:val="0"/>
        <w:sz w:val="14"/>
      </w:rPr>
      <w:fldChar w:fldCharType="separate"/>
    </w:r>
    <w:r w:rsidR="00397A98">
      <w:rPr>
        <w:snapToGrid w:val="0"/>
        <w:sz w:val="14"/>
      </w:rPr>
      <w:t>1</w:t>
    </w:r>
    <w:r>
      <w:rPr>
        <w:snapToGrid w:val="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C1D66" w14:textId="77777777" w:rsidR="00C64472" w:rsidRDefault="00C64472">
      <w:r>
        <w:separator/>
      </w:r>
    </w:p>
  </w:footnote>
  <w:footnote w:type="continuationSeparator" w:id="0">
    <w:p w14:paraId="7D341F8D" w14:textId="77777777" w:rsidR="00C64472" w:rsidRDefault="00C6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BE6CE" w14:textId="77777777" w:rsidR="00504F1A" w:rsidRDefault="00504F1A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  <w:r>
      <w:tab/>
    </w:r>
  </w:p>
  <w:p w14:paraId="1D023D50" w14:textId="77777777" w:rsidR="00504F1A" w:rsidRDefault="00504F1A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79F6DCAF" w14:textId="77777777" w:rsidR="00504F1A" w:rsidRDefault="00504F1A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0E7D0F60" w14:textId="77777777" w:rsidR="00504F1A" w:rsidRDefault="00504F1A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6EC39BA1" w14:textId="77777777" w:rsidR="00504F1A" w:rsidRDefault="00504F1A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CA65E" w14:textId="26BEB28F" w:rsidR="00504F1A" w:rsidRDefault="00C07DDF" w:rsidP="00C07DDF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  <w:jc w:val="right"/>
    </w:pPr>
    <w:r>
      <w:drawing>
        <wp:anchor distT="0" distB="0" distL="114300" distR="114300" simplePos="0" relativeHeight="251658240" behindDoc="0" locked="0" layoutInCell="1" allowOverlap="1" wp14:anchorId="76336B50" wp14:editId="39CECE75">
          <wp:simplePos x="0" y="0"/>
          <wp:positionH relativeFrom="column">
            <wp:posOffset>4863465</wp:posOffset>
          </wp:positionH>
          <wp:positionV relativeFrom="paragraph">
            <wp:posOffset>-201295</wp:posOffset>
          </wp:positionV>
          <wp:extent cx="1203960" cy="379730"/>
          <wp:effectExtent l="0" t="0" r="0" b="127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71F5"/>
    <w:multiLevelType w:val="hybridMultilevel"/>
    <w:tmpl w:val="4EA8E4BC"/>
    <w:lvl w:ilvl="0" w:tplc="9E8E4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8F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D25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66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8D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FEE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E68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6C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4A4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E0AF1"/>
    <w:multiLevelType w:val="hybridMultilevel"/>
    <w:tmpl w:val="A8123F56"/>
    <w:lvl w:ilvl="0" w:tplc="2152CC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92E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A67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2D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4D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363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CC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E7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2E8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938FE"/>
    <w:multiLevelType w:val="hybridMultilevel"/>
    <w:tmpl w:val="EDA8EF80"/>
    <w:lvl w:ilvl="0" w:tplc="A33CC8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CD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669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96D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86D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46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5A4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87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8EA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B00EB"/>
    <w:multiLevelType w:val="hybridMultilevel"/>
    <w:tmpl w:val="A76A2186"/>
    <w:lvl w:ilvl="0" w:tplc="6B40CC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5DAEC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74A7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A5811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B2F2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9656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D8AA5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ACAD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6C18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F1494E"/>
    <w:multiLevelType w:val="hybridMultilevel"/>
    <w:tmpl w:val="CEFC219A"/>
    <w:lvl w:ilvl="0" w:tplc="8A288D4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76EFB9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DB866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8B65F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9C6C2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5822D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BC457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E70447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2B4EF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E5CCC"/>
    <w:multiLevelType w:val="hybridMultilevel"/>
    <w:tmpl w:val="9884A644"/>
    <w:lvl w:ilvl="0" w:tplc="3FC25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07224"/>
    <w:multiLevelType w:val="multilevel"/>
    <w:tmpl w:val="0BF4E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9606B"/>
    <w:multiLevelType w:val="hybridMultilevel"/>
    <w:tmpl w:val="C6125BD8"/>
    <w:lvl w:ilvl="0" w:tplc="8D52E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6B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5CE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72A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84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6EA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5AC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2B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DA4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C85648"/>
    <w:multiLevelType w:val="multilevel"/>
    <w:tmpl w:val="BDE2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E8"/>
    <w:rsid w:val="00033903"/>
    <w:rsid w:val="000440BF"/>
    <w:rsid w:val="00057C71"/>
    <w:rsid w:val="00062212"/>
    <w:rsid w:val="00071F1E"/>
    <w:rsid w:val="00074740"/>
    <w:rsid w:val="00083E8C"/>
    <w:rsid w:val="000B4CC6"/>
    <w:rsid w:val="000D7879"/>
    <w:rsid w:val="00184EE9"/>
    <w:rsid w:val="001E29A6"/>
    <w:rsid w:val="002208B0"/>
    <w:rsid w:val="00274FC8"/>
    <w:rsid w:val="00287E38"/>
    <w:rsid w:val="002A2573"/>
    <w:rsid w:val="002B64D2"/>
    <w:rsid w:val="002C3C63"/>
    <w:rsid w:val="002D3EBF"/>
    <w:rsid w:val="002E3E45"/>
    <w:rsid w:val="002F3CAE"/>
    <w:rsid w:val="003246D5"/>
    <w:rsid w:val="00372DAA"/>
    <w:rsid w:val="00372F84"/>
    <w:rsid w:val="00397A98"/>
    <w:rsid w:val="003C7568"/>
    <w:rsid w:val="003E4AE8"/>
    <w:rsid w:val="003E7FA8"/>
    <w:rsid w:val="004100DB"/>
    <w:rsid w:val="00437597"/>
    <w:rsid w:val="004449B3"/>
    <w:rsid w:val="004501D9"/>
    <w:rsid w:val="004B0E04"/>
    <w:rsid w:val="004C6557"/>
    <w:rsid w:val="004F05AF"/>
    <w:rsid w:val="00504F1A"/>
    <w:rsid w:val="00576722"/>
    <w:rsid w:val="005808C0"/>
    <w:rsid w:val="005C24D5"/>
    <w:rsid w:val="005D30FD"/>
    <w:rsid w:val="005D45EB"/>
    <w:rsid w:val="005E72F5"/>
    <w:rsid w:val="00617925"/>
    <w:rsid w:val="00653A3F"/>
    <w:rsid w:val="006775BE"/>
    <w:rsid w:val="00697281"/>
    <w:rsid w:val="006A324B"/>
    <w:rsid w:val="006C145F"/>
    <w:rsid w:val="007049A1"/>
    <w:rsid w:val="0071527F"/>
    <w:rsid w:val="007336F9"/>
    <w:rsid w:val="00735F1D"/>
    <w:rsid w:val="007715BA"/>
    <w:rsid w:val="00777B12"/>
    <w:rsid w:val="007E1D14"/>
    <w:rsid w:val="007F150A"/>
    <w:rsid w:val="00855460"/>
    <w:rsid w:val="008B4941"/>
    <w:rsid w:val="008C340F"/>
    <w:rsid w:val="00942070"/>
    <w:rsid w:val="00945ECC"/>
    <w:rsid w:val="00962299"/>
    <w:rsid w:val="00A1429E"/>
    <w:rsid w:val="00A72C01"/>
    <w:rsid w:val="00AC1507"/>
    <w:rsid w:val="00B33594"/>
    <w:rsid w:val="00B5394F"/>
    <w:rsid w:val="00C07DDF"/>
    <w:rsid w:val="00C3470C"/>
    <w:rsid w:val="00C64472"/>
    <w:rsid w:val="00C71CCA"/>
    <w:rsid w:val="00CA51D9"/>
    <w:rsid w:val="00CB0160"/>
    <w:rsid w:val="00CB213A"/>
    <w:rsid w:val="00CE05BF"/>
    <w:rsid w:val="00D14C7C"/>
    <w:rsid w:val="00D1613A"/>
    <w:rsid w:val="00D334E1"/>
    <w:rsid w:val="00D67B47"/>
    <w:rsid w:val="00D86785"/>
    <w:rsid w:val="00D97B55"/>
    <w:rsid w:val="00DA7BAF"/>
    <w:rsid w:val="00DD2FD3"/>
    <w:rsid w:val="00DF72D5"/>
    <w:rsid w:val="00E12F80"/>
    <w:rsid w:val="00E66AA6"/>
    <w:rsid w:val="00E94E25"/>
    <w:rsid w:val="00EA0988"/>
    <w:rsid w:val="00EB7218"/>
    <w:rsid w:val="00F06486"/>
    <w:rsid w:val="00F22192"/>
    <w:rsid w:val="00F53165"/>
    <w:rsid w:val="00F635F3"/>
    <w:rsid w:val="00F95B22"/>
    <w:rsid w:val="00FB204D"/>
    <w:rsid w:val="00FB2066"/>
    <w:rsid w:val="00FB22D1"/>
    <w:rsid w:val="00FC6CE0"/>
    <w:rsid w:val="00FD7C3E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B42CAED"/>
  <w14:defaultImageDpi w14:val="300"/>
  <w15:docId w15:val="{91B372D1-6DA1-4BE1-B2BC-8AD7EE50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noProof/>
      <w:sz w:val="22"/>
    </w:rPr>
  </w:style>
  <w:style w:type="paragraph" w:styleId="Titolo1">
    <w:name w:val="heading 1"/>
    <w:basedOn w:val="Normale"/>
    <w:next w:val="Normale"/>
    <w:qFormat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pacing w:line="280" w:lineRule="exact"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Normale"/>
  </w:style>
  <w:style w:type="paragraph" w:styleId="Sommario1">
    <w:name w:val="toc 1"/>
    <w:basedOn w:val="Normale"/>
    <w:next w:val="Normale"/>
    <w:autoRedefine/>
    <w:pPr>
      <w:tabs>
        <w:tab w:val="right" w:leader="dot" w:pos="420"/>
        <w:tab w:val="left" w:pos="131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/>
      <w:sz w:val="24"/>
    </w:rPr>
  </w:style>
  <w:style w:type="paragraph" w:styleId="Corpodeltesto3">
    <w:name w:val="Body Text 3"/>
    <w:basedOn w:val="Normale"/>
    <w:pPr>
      <w:jc w:val="both"/>
    </w:pPr>
    <w:rPr>
      <w:sz w:val="20"/>
    </w:rPr>
  </w:style>
  <w:style w:type="paragraph" w:styleId="Corpodeltesto2">
    <w:name w:val="Body Text 2"/>
    <w:basedOn w:val="Normale"/>
    <w:pPr>
      <w:jc w:val="both"/>
    </w:pPr>
    <w:rPr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/>
      <w:noProof/>
      <w:color w:val="000000"/>
      <w:sz w:val="24"/>
    </w:rPr>
  </w:style>
  <w:style w:type="paragraph" w:customStyle="1" w:styleId="CM2">
    <w:name w:val="CM2"/>
    <w:basedOn w:val="Normale"/>
    <w:next w:val="Normale"/>
    <w:pPr>
      <w:widowControl w:val="0"/>
      <w:autoSpaceDE w:val="0"/>
      <w:autoSpaceDN w:val="0"/>
      <w:adjustRightInd w:val="0"/>
      <w:spacing w:line="273" w:lineRule="atLeast"/>
    </w:pPr>
    <w:rPr>
      <w:sz w:val="24"/>
    </w:rPr>
  </w:style>
  <w:style w:type="paragraph" w:customStyle="1" w:styleId="CM4">
    <w:name w:val="CM4"/>
    <w:basedOn w:val="Normale"/>
    <w:next w:val="Normale"/>
    <w:pPr>
      <w:widowControl w:val="0"/>
      <w:autoSpaceDE w:val="0"/>
      <w:autoSpaceDN w:val="0"/>
      <w:adjustRightInd w:val="0"/>
      <w:spacing w:line="276" w:lineRule="atLeast"/>
    </w:pPr>
    <w:rPr>
      <w:sz w:val="24"/>
    </w:rPr>
  </w:style>
  <w:style w:type="paragraph" w:customStyle="1" w:styleId="CM5">
    <w:name w:val="CM5"/>
    <w:basedOn w:val="Normale"/>
    <w:next w:val="Normale"/>
    <w:pPr>
      <w:widowControl w:val="0"/>
      <w:autoSpaceDE w:val="0"/>
      <w:autoSpaceDN w:val="0"/>
      <w:adjustRightInd w:val="0"/>
      <w:spacing w:after="278"/>
    </w:pPr>
    <w:rPr>
      <w:sz w:val="24"/>
    </w:rPr>
  </w:style>
  <w:style w:type="paragraph" w:customStyle="1" w:styleId="CM6">
    <w:name w:val="CM6"/>
    <w:basedOn w:val="Normale"/>
    <w:next w:val="Normale"/>
    <w:pPr>
      <w:widowControl w:val="0"/>
      <w:autoSpaceDE w:val="0"/>
      <w:autoSpaceDN w:val="0"/>
      <w:adjustRightInd w:val="0"/>
      <w:spacing w:after="545"/>
    </w:pPr>
    <w:rPr>
      <w:sz w:val="24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CC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CCA"/>
    <w:rPr>
      <w:rFonts w:ascii="Lucida Grande" w:hAnsi="Lucida Grande" w:cs="Lucida Grande"/>
      <w:noProof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C145F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C145F"/>
    <w:rPr>
      <w:b/>
      <w:bCs/>
    </w:rPr>
  </w:style>
  <w:style w:type="paragraph" w:styleId="Paragrafoelenco">
    <w:name w:val="List Paragraph"/>
    <w:basedOn w:val="Normale"/>
    <w:uiPriority w:val="34"/>
    <w:qFormat/>
    <w:rsid w:val="00E66AA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E2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E29A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02B73-FDDD-4D76-BBB9-44250543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3646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Message</vt:lpstr>
    </vt:vector>
  </TitlesOfParts>
  <Company>Geberit International AG</Company>
  <LinksUpToDate>false</LinksUpToDate>
  <CharactersWithSpaces>4307</CharactersWithSpaces>
  <SharedDoc>false</SharedDoc>
  <HLinks>
    <vt:vector size="6" baseType="variant">
      <vt:variant>
        <vt:i4>1835102</vt:i4>
      </vt:variant>
      <vt:variant>
        <vt:i4>2048</vt:i4>
      </vt:variant>
      <vt:variant>
        <vt:i4>1025</vt:i4>
      </vt:variant>
      <vt:variant>
        <vt:i4>1</vt:i4>
      </vt:variant>
      <vt:variant>
        <vt:lpwstr>logo_nero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</dc:title>
  <dc:creator>Burga Martinelli</dc:creator>
  <cp:lastModifiedBy>Roberta Panati</cp:lastModifiedBy>
  <cp:revision>2</cp:revision>
  <cp:lastPrinted>2021-04-13T08:26:00Z</cp:lastPrinted>
  <dcterms:created xsi:type="dcterms:W3CDTF">2021-04-13T08:38:00Z</dcterms:created>
  <dcterms:modified xsi:type="dcterms:W3CDTF">2021-04-13T08:38:00Z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2021-04-07T08:16:32Z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/>
  </property>
  <property fmtid="{D5CDD505-2E9C-101B-9397-08002B2CF9AE}" pid="8" name="MSIP_Label_583d9081-ff0c-403e-9495-6ce7896734ce_ContentBits">
    <vt:lpwstr>0</vt:lpwstr>
  </property>
</Properties>
</file>